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6A" w:rsidRDefault="0037536A" w:rsidP="003753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Добрый день, уважаемый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Ильдус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Фатихович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односельчане и приглашенные представители служб района, обслуживающие население.</w:t>
      </w:r>
    </w:p>
    <w:p w:rsidR="0037536A" w:rsidRDefault="0037536A" w:rsidP="0037536A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06.10.2003 года №131-ФЗ «Об общих принципах организации местного самоуправления в Российской Федерации», Устава Абдинского сельского поселения работа была направлена на решение вопросов местного значения, определенных данным законом, а также полномочий, которыми наделены органы местного самоуправления.</w:t>
      </w:r>
    </w:p>
    <w:p w:rsidR="0037536A" w:rsidRDefault="0037536A" w:rsidP="0037536A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Абдинского сельского поселения не изменились, они составляют  </w:t>
      </w:r>
      <w:smartTag w:uri="urn:schemas-microsoft-com:office:smarttags" w:element="metricconverter">
        <w:smartTagPr>
          <w:attr w:name="ProductID" w:val="5719 га"/>
        </w:smartTagPr>
        <w:r>
          <w:rPr>
            <w:rFonts w:ascii="Times New Roman" w:hAnsi="Times New Roman" w:cs="Times New Roman"/>
            <w:sz w:val="28"/>
            <w:szCs w:val="28"/>
          </w:rPr>
          <w:t>5719 га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в т.ч. сельхозугодия составляют  </w:t>
      </w:r>
      <w:smartTag w:uri="urn:schemas-microsoft-com:office:smarttags" w:element="metricconverter">
        <w:smartTagPr>
          <w:attr w:name="ProductID" w:val="3361 га"/>
        </w:smartTagPr>
        <w:r>
          <w:rPr>
            <w:rFonts w:ascii="Times New Roman" w:hAnsi="Times New Roman" w:cs="Times New Roman"/>
            <w:sz w:val="28"/>
            <w:szCs w:val="28"/>
          </w:rPr>
          <w:t>3361 га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В состав муниципального образования входит 3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пункта: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Тактамыш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536A" w:rsidRDefault="0037536A" w:rsidP="0037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численность населения по состоянию на 1 января 2018 года составляет 356 человек, в том числе:</w:t>
      </w:r>
    </w:p>
    <w:p w:rsidR="0037536A" w:rsidRDefault="0037536A" w:rsidP="0037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бди-89 хозяйств, 249 чел; </w:t>
      </w:r>
    </w:p>
    <w:p w:rsidR="0037536A" w:rsidRDefault="0037536A" w:rsidP="0037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актамыш-40 хозяйств,99 чел.; </w:t>
      </w:r>
    </w:p>
    <w:p w:rsidR="0037536A" w:rsidRDefault="0037536A" w:rsidP="0037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ашлиярово-6 хозяйств, 8 чел.</w:t>
      </w:r>
    </w:p>
    <w:p w:rsidR="0037536A" w:rsidRDefault="0037536A" w:rsidP="0037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категориям:</w:t>
      </w:r>
    </w:p>
    <w:p w:rsidR="0037536A" w:rsidRDefault="0037536A" w:rsidP="0037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Отечественной Войны-2;</w:t>
      </w:r>
    </w:p>
    <w:p w:rsidR="0037536A" w:rsidRDefault="0037536A" w:rsidP="0037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-труженики тыла-10</w:t>
      </w:r>
    </w:p>
    <w:p w:rsidR="0037536A" w:rsidRDefault="0037536A" w:rsidP="0037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-инвалиды-56</w:t>
      </w:r>
    </w:p>
    <w:p w:rsidR="0037536A" w:rsidRDefault="0037536A" w:rsidP="0037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-многодетные семьи-1.</w:t>
      </w:r>
    </w:p>
    <w:p w:rsidR="0037536A" w:rsidRDefault="0037536A" w:rsidP="00375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родилось 1 человека, умерло 3 человека. По национальности проживает 211 русских, 142 татар, 2 марийца, 1 киргиз.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Работоспособное население -201 человек;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 18 лет -50 человек.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функционируют: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школы-Абдинская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школа, библиотека, СДК, почта, два магазина,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 государственного бюджетного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К-Юлдузского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лесничества»,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филиал тепловых сетей,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Социальное обслуживание на селе осуществляется тремя социальными работниками.</w:t>
      </w:r>
    </w:p>
    <w:p w:rsidR="0037536A" w:rsidRDefault="0037536A" w:rsidP="00375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Ежедневно администрацией поселения ведется работа по обращениям граждан.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работниками администрации СП выдано  207 справок, включая адресные справки, справки о месте проживания и прописки, по вопросам принадлежности </w:t>
      </w:r>
      <w:hyperlink r:id="rId6" w:tooltip="Объекты недвижимости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объектов недвижимости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 составе семьи, характеристики, выписки и по иным вопросам, подготавливаются отчеты о деятельности поселения, а также ответы на письма и запросы органов власти, органов власти, организаций и населения.</w:t>
      </w:r>
      <w:proofErr w:type="gramEnd"/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нормотворческой деятельности за отчетный период принято 12 постановлений,  а также 28 распоряжений по основной деятельности.   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2017 год проведено 24 заседаний Совета. Принято 33 </w:t>
      </w:r>
      <w:hyperlink r:id="rId7" w:tooltip="Правовые акты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правовых актов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  Основное направление: бюджет, налоги, изменения в Устав, о введении и использовании средств самообложения, об утверждении Плана </w:t>
      </w:r>
      <w:hyperlink r:id="rId8" w:tooltip="Социально-экономическое развитие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социально-экономического развития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поселения и др. Все </w:t>
      </w:r>
      <w:hyperlink r:id="rId9" w:tooltip="Нормы права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нормативно- правовые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документы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обнародаваются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 путем размещения на информационных стендах, а также в электронном виде на официальном сайте поселения.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было проведено несколько сходов граждан, на которых  обсуждались вопросы благоустройства, противопожарное состояние частного сектора,  пастьба личного скота, водоснабжение  и другие вопросы.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Абдинского сельского поселения по состоянию на 01 января 2018 года выполнен по доходам на 112,37 %.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НДФЛ выполнен на 60,54 % при плане 20 тыс. руб. исполнение составляет 12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108 руб.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налог на имущество физических лиц на 89,56 % при плане 21 тыс. руб. исполнение 18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807 рублей.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-земельный налог на 119,29 % при плане 220 тыс. руб. исполнение составляет 262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427 рублей.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собрано средств самообложения на 100% на сумму 89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400 руб.</w:t>
      </w:r>
    </w:p>
    <w:p w:rsidR="0037536A" w:rsidRDefault="0037536A" w:rsidP="00375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регулярно проводилась работа по контролю сбора налогов.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Самообложение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Неотъемлемой частью нашей жизни, стал референдум по самообложению. Это очень ответственное мероприятие, в котором, к сожалению, некоторые жители не активно поддерживает нас. 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20 ноября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20 ноября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2016 года на местном референдуме утвердили вопросы сбора средств самообложения за 2017 год по 300 руб. с каждого совершеннолетнего жителя.</w:t>
      </w:r>
      <w:r>
        <w:rPr>
          <w:rFonts w:ascii="Times New Roman" w:hAnsi="Times New Roman" w:cs="Times New Roman"/>
          <w:sz w:val="28"/>
          <w:szCs w:val="28"/>
        </w:rPr>
        <w:t xml:space="preserve"> Сумма средств собранных за 2017 год составила 89 тысяч 400 рублей. Из бюджета Республики выдели 355 тысяч 200 рублей. Итого сумма средств самообложения составила 444 тысяч 600 рублей.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средства были использованы: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ремонт  дорог по с.Абди  - 99 тысяч 550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изгороди кладбища с.Абди – 200 тысяч 600 рублей.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-ремонт изгороди кладбища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актамыш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-103 тысячи 500 рублей;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прибора 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актамыш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 тысяч рублей;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глубинного насоса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 тысяч рублей.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7536A" w:rsidRDefault="0037536A" w:rsidP="003753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на территории поселения нет коллективного хозяйства, у нас по-прежнему существует проблема безработицы. Поэтому многие сельские жители трудятся в личных хозяйствах, занимаются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выращиванием овощей, картофеля, крупного рогатого скота, держат птицу, занимаются пчеловодством, как для себя, так и на продажу.</w:t>
      </w:r>
    </w:p>
    <w:p w:rsidR="0037536A" w:rsidRDefault="0037536A" w:rsidP="003753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1 января 2018 года поголовье КРС составляло 140голов, в том числе коров -82 голов. По сравнению с 1 января 2017 года  поголовье КРС увеличилось на 21 голову, в том числе коров на 22 голов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1.01.2017 г. КРС-119 голов, в том числе коров-60 голов) 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Жители поселения изыскивают любые возможности для развития личных подсобных хозяйств. Принимают участие в </w:t>
      </w:r>
      <w:hyperlink r:id="rId11" w:tooltip="Программы развития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программах развития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ЛПХ, берут кредиты.</w:t>
      </w:r>
    </w:p>
    <w:p w:rsidR="0037536A" w:rsidRDefault="0037536A" w:rsidP="0037536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Хорошей помощью сельчанам явилось то, что действуют республиканские программы субсидирования ЛПХ. За 2016 и 2017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 было построено 7 мини-ферм и субсидирование составило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940 тысяч рублей.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возмещениечасти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 на приобретение молодняка птиц в 2017 году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составило_____тысяч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 Н</w:t>
      </w:r>
      <w:r>
        <w:rPr>
          <w:rFonts w:ascii="Times New Roman" w:hAnsi="Times New Roman" w:cs="Times New Roman"/>
          <w:sz w:val="28"/>
          <w:szCs w:val="28"/>
        </w:rPr>
        <w:t xml:space="preserve">а возмещение части затрат на проведение ветеринарных профилактических мероприятий по обслуживанию коров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составило______тысяч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рублей. На возмещение части затрат на приобретение товарного и племенного поголовья нетелей и первотелок  в 2016 году составило 15 тысяч рублей, а в 2017 году -75 тысяч рублей.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 xml:space="preserve">Также были выделены субсидии гражданам, ведущим личное подсобное хозяйство на возмещение части затрат на содержание дойных коров,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козоматок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и козочек старше одного года. На содержание дойных коров субсидировалось по 3 тысячи рублей на 1 дойную корову, общая сумма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составил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_____тысяч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рублей. На дойных коз по 1 тысячи рублей, общая сумма составил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____тысяч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рублей.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сумма субсидий, в 2017 г. 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получили жители села составила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 тыс. руб. Эти программы, выдвинуты правительством нашей республики для развития личного подворья, в которой может  принять участие любой житель села. </w:t>
      </w:r>
    </w:p>
    <w:p w:rsidR="0037536A" w:rsidRDefault="0037536A" w:rsidP="003753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увеличением поголовья КРС, увеличилось и  реализация молока и мяса. На 1 января 2017 года реализация молока составило 196 тонн 200 литров, а на 1 января 2018 года составило 204 тонны 300 литров, что на 7 тонн 900литров больше по сравнению с 2017 годом.   Реализация мяса на 1 января 2017 год реализация мяса составляло 76 тонн, а на 1 января 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очти 81тонну мяса, что на 5 тонн больше по сравнению  с 2017 годом. Организовано сбор молока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актамыш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прошедшие годы   в сельское поселение было выделено – 10 доильных аппаратов, в те хозяйства, которые имеют от 3 и более коров. 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продолжает свою деятельность семейная ферма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Гайфуллиных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Возглавляет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своем хозяйстве он имеет поголовье КРС 64 головы, из них 30 дойных коров. Это хорошее начинание не было поддержано другими жителями села, хотя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начато строительство фермы для КРС Гариповым Ринатом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зарегистирировано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КФХ Шамсутдинова Марата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находится в стадии оформления.  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оформление паевых земельных участков. Ведутся работы о признании права собственности за Исполнительным комитетом Абдинского сельского поселения на невостребованные земельные доли через суд. Это жители из числа,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желание оформить паи, а также умершие. Оформленные паевые земли были сданы в аренд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заплатили полностью земельный налог  за все  паевые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участки. В прошлом 2017 году, как и в предыдущие годы, с жителями села эта организация расплатилась натуроплатой, т.е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ерном. 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в деятельности администрации является работа с молодежью. Культурно – массовые, спортивные мероприятия, посвященные знаменательным датам, важным общественно – политическим событиям, народным праздникам, а также создание условий для культурного досуга молодежи. Эту работу на территории СП осуществляют следующие учреждения: школа, библиотека, дом культуры. Совместно с клубом, школой, библиотекой были проведены следующие мероприятия: ежегодные традиционный Сабантуй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 села, рождественские посиделки, день мам, декада инвалидов, день пожилых людей, новогодние мероприятия и др.</w:t>
      </w:r>
    </w:p>
    <w:p w:rsidR="0037536A" w:rsidRDefault="0037536A" w:rsidP="0037536A">
      <w:pPr>
        <w:shd w:val="clear" w:color="auto" w:fill="FFFFFF"/>
        <w:spacing w:before="375"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37536A" w:rsidRDefault="0037536A" w:rsidP="00375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осенний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наводится порядок на кладбищах, которые находятся на территории поселения.</w:t>
      </w:r>
    </w:p>
    <w:p w:rsidR="0037536A" w:rsidRDefault="0037536A" w:rsidP="00375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01 апреля по 31 мая был объявлен двухмесячник по очистке, благоустройству, наведению чистоты и порядка на территории поселения, в рамках которого во всех учреждениях и жителями </w:t>
      </w:r>
      <w:hyperlink r:id="rId12" w:tooltip="Частный сектор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частного сектора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проводились субботники.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 чистка ключей, весной уборка мусора с придорожных полос по территории поселения, а в  течение  зимы чистка улиц от снега.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Абдинского сельского поселения в соответствии со ст.12 Федерального Закона от 02.04.2014 года №44-ФЗ «Об участии граждан в охране общественного порядка» ведет свою работу добровольная народная дружина в количестве 6 человек.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2017 году открылось часовня. По праздничным дням проводятся службы.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ноября 2017 года на местном референдуме утвердили вопросы сбора средств самообложения за 2018 год. И в этом году представляется уникальная возможность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объединиться и вложить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собственные средства на решение проблем местного значения. С января этого года мы начали сбор этих средств. Сумма самообложения - 500 руб. с каждого совершеннолетнего жителя. Также продолжит, реализовывается республиканская программа: к рублю оплаченному гражданином будет выделяться 4 рубля из бюджета.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сбора 148 тыс. руб.  Собрано -124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 , что составляет -84%. Денежные средства самообложения будут направлены на следующие работы: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-ремонт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внутрипоселенческих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дорог, приобретение и перевозка щебня по с.Абди,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д.Ташлиярово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-приобретение металлических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ремонта изгороди кладбищ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-ремонт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автоцестерны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приобретение и установка пожарного гидранта с.Абди;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-ограждение зоны санитарной охраны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Абдинской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ВНБ;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ремонт пешеходного моста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-ремонт родника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37536A" w:rsidRDefault="0037536A" w:rsidP="00375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видно, средства самообложения – это огромная поддержка для местного бюджета в плане решения вопросов местного значения. Благодаря этим средствам могут решиться многие проблемы поселения.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2018 года состоятся выборы Президента России.  ____________________________________________________________________________________________________________________________________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роводится регулярное информирование населения об актуальных событиях и мероприятиях а поселении.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Ничто не стоит на месте, все изменяется - меняется образ и условия жизни. В век информационно - цифровых технологий  мы должны не отстать от времени и суметь воспользоваться теми электронными услугами, которые предоставляет государство. Это удобная форма для оплаты различных услуг, которые можно осуществлять,  не выходя из дома. Мы еще раз напоминаем: вы можете оплатить счета за газ, свет, штрафы, подать заявление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загс, взять талон к врачу, отслеживать изменения, вводимые пенсионным фондом, льготы соц. защиты и многое другое. Я  думаю, что многие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зале, уже пользуются электронными услугами.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и в каждом сельском поселении у нас имеются свои проблемы, для решения которых нам необходима поддержка, как населения, так и района. 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-Это водоснабжение по ул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сенофонтова(установка ВНБ)</w:t>
      </w:r>
    </w:p>
    <w:p w:rsidR="0037536A" w:rsidRDefault="0037536A" w:rsidP="00375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-Замена ДРЛ на светодиодные фонари.</w:t>
      </w:r>
    </w:p>
    <w:p w:rsidR="0037536A" w:rsidRDefault="0037536A" w:rsidP="0037536A"/>
    <w:p w:rsidR="00825209" w:rsidRPr="0037536A" w:rsidRDefault="00825209" w:rsidP="0037536A"/>
    <w:sectPr w:rsidR="00825209" w:rsidRPr="0037536A" w:rsidSect="00FC66F7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6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4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209"/>
    <w:rsid w:val="00001010"/>
    <w:rsid w:val="000209B3"/>
    <w:rsid w:val="00025A8C"/>
    <w:rsid w:val="000423B3"/>
    <w:rsid w:val="000545DF"/>
    <w:rsid w:val="000745A6"/>
    <w:rsid w:val="000779E3"/>
    <w:rsid w:val="0008159C"/>
    <w:rsid w:val="000C5CDC"/>
    <w:rsid w:val="000F6069"/>
    <w:rsid w:val="00154640"/>
    <w:rsid w:val="0016507C"/>
    <w:rsid w:val="00234439"/>
    <w:rsid w:val="00235373"/>
    <w:rsid w:val="00282E58"/>
    <w:rsid w:val="0028685C"/>
    <w:rsid w:val="002D748D"/>
    <w:rsid w:val="002E648A"/>
    <w:rsid w:val="00350058"/>
    <w:rsid w:val="003522C2"/>
    <w:rsid w:val="0037536A"/>
    <w:rsid w:val="003A2F99"/>
    <w:rsid w:val="00421092"/>
    <w:rsid w:val="0044726C"/>
    <w:rsid w:val="004700C9"/>
    <w:rsid w:val="00471F13"/>
    <w:rsid w:val="00481001"/>
    <w:rsid w:val="004C05C0"/>
    <w:rsid w:val="00535933"/>
    <w:rsid w:val="005B09CD"/>
    <w:rsid w:val="005F499E"/>
    <w:rsid w:val="006067A8"/>
    <w:rsid w:val="00621C01"/>
    <w:rsid w:val="00656A35"/>
    <w:rsid w:val="006D3EED"/>
    <w:rsid w:val="006F2161"/>
    <w:rsid w:val="00767ACA"/>
    <w:rsid w:val="0077125C"/>
    <w:rsid w:val="007727CB"/>
    <w:rsid w:val="007802F7"/>
    <w:rsid w:val="00791FD3"/>
    <w:rsid w:val="00825209"/>
    <w:rsid w:val="00845BE4"/>
    <w:rsid w:val="008A1329"/>
    <w:rsid w:val="008E2CDC"/>
    <w:rsid w:val="00991546"/>
    <w:rsid w:val="009B53E6"/>
    <w:rsid w:val="009D37A3"/>
    <w:rsid w:val="009E269E"/>
    <w:rsid w:val="009E4F3B"/>
    <w:rsid w:val="00A00D98"/>
    <w:rsid w:val="00A2632D"/>
    <w:rsid w:val="00A6791D"/>
    <w:rsid w:val="00AF2038"/>
    <w:rsid w:val="00B155C8"/>
    <w:rsid w:val="00B42CDA"/>
    <w:rsid w:val="00B42DB2"/>
    <w:rsid w:val="00B745B0"/>
    <w:rsid w:val="00B75651"/>
    <w:rsid w:val="00B975FF"/>
    <w:rsid w:val="00B9763C"/>
    <w:rsid w:val="00BC07CC"/>
    <w:rsid w:val="00BD4B32"/>
    <w:rsid w:val="00BF10A1"/>
    <w:rsid w:val="00C02E15"/>
    <w:rsid w:val="00C03BDA"/>
    <w:rsid w:val="00C04E37"/>
    <w:rsid w:val="00CD12FB"/>
    <w:rsid w:val="00CD6B76"/>
    <w:rsid w:val="00D00460"/>
    <w:rsid w:val="00D16A11"/>
    <w:rsid w:val="00D27A07"/>
    <w:rsid w:val="00D7434D"/>
    <w:rsid w:val="00DA0179"/>
    <w:rsid w:val="00DC5C79"/>
    <w:rsid w:val="00EA766C"/>
    <w:rsid w:val="00EC2145"/>
    <w:rsid w:val="00EF0CFE"/>
    <w:rsid w:val="00F873D6"/>
    <w:rsid w:val="00F96329"/>
    <w:rsid w:val="00FA28E1"/>
    <w:rsid w:val="00FC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C"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semiHidden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uiPriority w:val="99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_yekonomicheskoe_razviti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pandia.ru/text/category/chastnij_sekt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tzekti_nedvizhimosti/" TargetMode="External"/><Relationship Id="rId11" Type="http://schemas.openxmlformats.org/officeDocument/2006/relationships/hyperlink" Target="http://pandia.ru/text/category/programmi_razvit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20_noyabr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ormi_pra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6AF8-3879-4164-85F3-E5421FBE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59</cp:revision>
  <cp:lastPrinted>2018-04-26T09:35:00Z</cp:lastPrinted>
  <dcterms:created xsi:type="dcterms:W3CDTF">2018-03-27T05:30:00Z</dcterms:created>
  <dcterms:modified xsi:type="dcterms:W3CDTF">2018-07-19T10:54:00Z</dcterms:modified>
</cp:coreProperties>
</file>