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E" w:rsidRPr="006A6C88" w:rsidRDefault="00333F8E" w:rsidP="00333F8E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АЙДАРОВСКОГО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33F8E" w:rsidRPr="006A6C88" w:rsidRDefault="00333F8E" w:rsidP="0033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333F8E" w:rsidRPr="006A6C88" w:rsidRDefault="00333F8E" w:rsidP="0033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333F8E" w:rsidRPr="006A6C88" w:rsidRDefault="00333F8E" w:rsidP="0033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333F8E" w:rsidRPr="006A6C88" w:rsidRDefault="00333F8E" w:rsidP="0033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F8E" w:rsidRPr="006A6C88" w:rsidRDefault="00333F8E" w:rsidP="0033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3F8E" w:rsidRPr="006A6C88" w:rsidRDefault="00333F8E" w:rsidP="0033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девятого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</w:t>
      </w:r>
    </w:p>
    <w:p w:rsidR="00333F8E" w:rsidRPr="006A6C88" w:rsidRDefault="00333F8E" w:rsidP="00333F8E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Pr="006A6C8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июня</w:t>
      </w:r>
      <w:r w:rsidRPr="006A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2021 года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  <w:r w:rsidRPr="006A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д. Айдарово</w:t>
      </w:r>
    </w:p>
    <w:p w:rsidR="00333F8E" w:rsidRPr="006A6C88" w:rsidRDefault="00333F8E" w:rsidP="00333F8E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внесение изменений в Правила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Айдаровское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Тюлячинского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Татарстан», </w:t>
      </w:r>
      <w:proofErr w:type="gramStart"/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утвержденные</w:t>
      </w:r>
      <w:proofErr w:type="gramEnd"/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решением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Айдаровского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Тюлячинского муниципального района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2013 года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3F8E" w:rsidRPr="006A6C88" w:rsidRDefault="00333F8E" w:rsidP="00333F8E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3F8E" w:rsidRPr="006A6C88" w:rsidRDefault="00333F8E" w:rsidP="00333F8E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 Тюлячинского муниципального района Республики Татарстан»,   рассмотрев проект решения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 Тюлячинского</w:t>
      </w:r>
      <w:proofErr w:type="gramEnd"/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Республики Татарстан», 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Республики Татарстан, решил:</w:t>
      </w:r>
    </w:p>
    <w:p w:rsidR="00333F8E" w:rsidRPr="006A6C88" w:rsidRDefault="00333F8E" w:rsidP="00333F8E">
      <w:pPr>
        <w:tabs>
          <w:tab w:val="left" w:pos="0"/>
        </w:tabs>
        <w:autoSpaceDE w:val="0"/>
        <w:autoSpaceDN w:val="0"/>
        <w:adjustRightInd w:val="0"/>
        <w:spacing w:after="160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proofErr w:type="gramStart"/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«Правила землепользование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Тюлячинского муниципального района Республики Татарстан»,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.2013г. №1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Правил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Айдаровское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Тюлячинского муниципального района Республики Татарстан», (в редакции решений 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.2017г.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63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, от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.02.2018г.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89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>), следующие изменения:</w:t>
      </w:r>
      <w:proofErr w:type="gramEnd"/>
    </w:p>
    <w:p w:rsidR="00333F8E" w:rsidRPr="006A6C88" w:rsidRDefault="00333F8E" w:rsidP="0033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6C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1.1. Пункт 1.1. статьи 30 Правил изложить в следующей редакции:</w:t>
      </w:r>
    </w:p>
    <w:p w:rsidR="00333F8E" w:rsidRPr="006A6C88" w:rsidRDefault="00333F8E" w:rsidP="0033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A6C8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«Ж</w:t>
      </w:r>
      <w:proofErr w:type="gramStart"/>
      <w:r w:rsidRPr="006A6C8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</w:t>
      </w:r>
      <w:proofErr w:type="gramEnd"/>
      <w:r w:rsidRPr="006A6C8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- Зона индивидуальной жилой застройки</w:t>
      </w:r>
    </w:p>
    <w:p w:rsidR="00333F8E" w:rsidRPr="006A6C88" w:rsidRDefault="00333F8E" w:rsidP="00333F8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6C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Виды разрешенного использования земельных участков и объектов капитального строительства; предельные (минимальные и (или) </w:t>
      </w:r>
      <w:r w:rsidRPr="006A6C8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8964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17"/>
        <w:gridCol w:w="1013"/>
        <w:gridCol w:w="29"/>
        <w:gridCol w:w="426"/>
        <w:gridCol w:w="2268"/>
        <w:gridCol w:w="141"/>
        <w:gridCol w:w="1239"/>
        <w:gridCol w:w="37"/>
        <w:gridCol w:w="276"/>
        <w:gridCol w:w="1349"/>
        <w:gridCol w:w="21"/>
        <w:gridCol w:w="26"/>
        <w:gridCol w:w="8"/>
        <w:gridCol w:w="54"/>
      </w:tblGrid>
      <w:tr w:rsidR="00333F8E" w:rsidRPr="006A6C88" w:rsidTr="00B3000C">
        <w:trPr>
          <w:gridAfter w:val="2"/>
          <w:wAfter w:w="62" w:type="dxa"/>
        </w:trPr>
        <w:tc>
          <w:tcPr>
            <w:tcW w:w="1560" w:type="dxa"/>
            <w:vMerge w:val="restart"/>
          </w:tcPr>
          <w:p w:rsidR="00333F8E" w:rsidRPr="006A6C88" w:rsidRDefault="00333F8E" w:rsidP="00B30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Наименование вида разрешенного использования *</w:t>
            </w:r>
          </w:p>
        </w:tc>
        <w:tc>
          <w:tcPr>
            <w:tcW w:w="7342" w:type="dxa"/>
            <w:gridSpan w:val="12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строительства</w:t>
            </w:r>
          </w:p>
        </w:tc>
      </w:tr>
      <w:tr w:rsidR="00333F8E" w:rsidRPr="006A6C88" w:rsidTr="00B3000C">
        <w:trPr>
          <w:gridAfter w:val="2"/>
          <w:wAfter w:w="62" w:type="dxa"/>
        </w:trPr>
        <w:tc>
          <w:tcPr>
            <w:tcW w:w="1560" w:type="dxa"/>
            <w:vMerge/>
          </w:tcPr>
          <w:p w:rsidR="00333F8E" w:rsidRPr="006A6C88" w:rsidRDefault="00333F8E" w:rsidP="00B3000C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gridSpan w:val="2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размер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земельного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участка</w:t>
            </w:r>
          </w:p>
        </w:tc>
        <w:tc>
          <w:tcPr>
            <w:tcW w:w="2864" w:type="dxa"/>
            <w:gridSpan w:val="4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максимальный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процент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застройки</w:t>
            </w:r>
          </w:p>
        </w:tc>
        <w:tc>
          <w:tcPr>
            <w:tcW w:w="1672" w:type="dxa"/>
            <w:gridSpan w:val="4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минимальные отступы от границ земельных участков</w:t>
            </w:r>
          </w:p>
        </w:tc>
      </w:tr>
      <w:tr w:rsidR="00333F8E" w:rsidRPr="006A6C88" w:rsidTr="00B3000C">
        <w:trPr>
          <w:gridAfter w:val="3"/>
          <w:wAfter w:w="88" w:type="dxa"/>
        </w:trPr>
        <w:tc>
          <w:tcPr>
            <w:tcW w:w="8876" w:type="dxa"/>
            <w:gridSpan w:val="12"/>
          </w:tcPr>
          <w:p w:rsidR="00333F8E" w:rsidRPr="006A6C88" w:rsidRDefault="00333F8E" w:rsidP="00B3000C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Основные виды разрешенного использования</w:t>
            </w:r>
          </w:p>
        </w:tc>
      </w:tr>
      <w:tr w:rsidR="00333F8E" w:rsidRPr="006A6C88" w:rsidTr="00B3000C">
        <w:tc>
          <w:tcPr>
            <w:tcW w:w="1560" w:type="dxa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индивидуального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жилищного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строительства</w:t>
            </w:r>
          </w:p>
        </w:tc>
        <w:tc>
          <w:tcPr>
            <w:tcW w:w="1559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- 1000 кв. м; максимальный - 2500 кв. м.</w:t>
            </w:r>
          </w:p>
        </w:tc>
        <w:tc>
          <w:tcPr>
            <w:tcW w:w="2835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Предельное количество этажей основного строения - 3 (включая </w:t>
            </w:r>
            <w:proofErr w:type="gramStart"/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мансардный</w:t>
            </w:r>
            <w:proofErr w:type="gramEnd"/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), вспомогательных строений - 1;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20 %</w:t>
            </w:r>
          </w:p>
        </w:tc>
        <w:tc>
          <w:tcPr>
            <w:tcW w:w="1734" w:type="dxa"/>
            <w:gridSpan w:val="6"/>
          </w:tcPr>
          <w:p w:rsidR="00333F8E" w:rsidRPr="006A6C88" w:rsidRDefault="00333F8E" w:rsidP="00B30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улично-дорожной сети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- 5 м;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соседним участкам –3 м.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3F8E" w:rsidRPr="006A6C88" w:rsidTr="00B3000C">
        <w:tc>
          <w:tcPr>
            <w:tcW w:w="1560" w:type="dxa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– 1000  кв. м; максимальный – 2500  кв. м.</w:t>
            </w:r>
          </w:p>
        </w:tc>
        <w:tc>
          <w:tcPr>
            <w:tcW w:w="2835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Предельное количество этажей основного строения - 3 (включая </w:t>
            </w:r>
            <w:proofErr w:type="gramStart"/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мансардный</w:t>
            </w:r>
            <w:proofErr w:type="gramEnd"/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), вспомогательных строений - 1;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20 %</w:t>
            </w:r>
          </w:p>
        </w:tc>
        <w:tc>
          <w:tcPr>
            <w:tcW w:w="1734" w:type="dxa"/>
            <w:gridSpan w:val="6"/>
          </w:tcPr>
          <w:p w:rsidR="00333F8E" w:rsidRPr="006A6C88" w:rsidRDefault="00333F8E" w:rsidP="00B30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улично-дорожной сети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- 5 м;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соседним участкам –3 м.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3F8E" w:rsidRPr="006A6C88" w:rsidTr="00B3000C">
        <w:trPr>
          <w:gridAfter w:val="3"/>
          <w:wAfter w:w="88" w:type="dxa"/>
        </w:trPr>
        <w:tc>
          <w:tcPr>
            <w:tcW w:w="8876" w:type="dxa"/>
            <w:gridSpan w:val="12"/>
          </w:tcPr>
          <w:p w:rsidR="00333F8E" w:rsidRPr="006A6C88" w:rsidRDefault="00333F8E" w:rsidP="00B3000C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Вспомогательные виды разрешенного использования</w:t>
            </w:r>
          </w:p>
        </w:tc>
      </w:tr>
      <w:tr w:rsidR="00333F8E" w:rsidRPr="006A6C88" w:rsidTr="00B3000C">
        <w:trPr>
          <w:gridAfter w:val="1"/>
          <w:wAfter w:w="54" w:type="dxa"/>
        </w:trPr>
        <w:tc>
          <w:tcPr>
            <w:tcW w:w="1560" w:type="dxa"/>
          </w:tcPr>
          <w:p w:rsidR="00333F8E" w:rsidRPr="006A6C88" w:rsidRDefault="00333F8E" w:rsidP="00B30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Обслуживание жилой застройки</w:t>
            </w:r>
          </w:p>
        </w:tc>
        <w:tc>
          <w:tcPr>
            <w:tcW w:w="1559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- 1 кв. м; максимальный - 1500 кв. м.</w:t>
            </w:r>
          </w:p>
        </w:tc>
        <w:tc>
          <w:tcPr>
            <w:tcW w:w="2835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239" w:type="dxa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100 %</w:t>
            </w:r>
          </w:p>
        </w:tc>
        <w:tc>
          <w:tcPr>
            <w:tcW w:w="1717" w:type="dxa"/>
            <w:gridSpan w:val="6"/>
          </w:tcPr>
          <w:p w:rsidR="00333F8E" w:rsidRPr="006A6C88" w:rsidRDefault="00333F8E" w:rsidP="00B30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rPr>
          <w:gridAfter w:val="1"/>
          <w:wAfter w:w="54" w:type="dxa"/>
        </w:trPr>
        <w:tc>
          <w:tcPr>
            <w:tcW w:w="1560" w:type="dxa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Объекты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гаражного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назначения</w:t>
            </w:r>
          </w:p>
        </w:tc>
        <w:tc>
          <w:tcPr>
            <w:tcW w:w="1559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– 1 кв. м; максимальный – 1000  кв. м.</w:t>
            </w:r>
          </w:p>
        </w:tc>
        <w:tc>
          <w:tcPr>
            <w:tcW w:w="2835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239" w:type="dxa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100 %</w:t>
            </w:r>
          </w:p>
        </w:tc>
        <w:tc>
          <w:tcPr>
            <w:tcW w:w="1717" w:type="dxa"/>
            <w:gridSpan w:val="6"/>
          </w:tcPr>
          <w:p w:rsidR="00333F8E" w:rsidRPr="006A6C88" w:rsidRDefault="00333F8E" w:rsidP="00B30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rPr>
          <w:gridAfter w:val="1"/>
          <w:wAfter w:w="54" w:type="dxa"/>
        </w:trPr>
        <w:tc>
          <w:tcPr>
            <w:tcW w:w="1560" w:type="dxa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Земельные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участки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(территории)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общего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пользования</w:t>
            </w:r>
          </w:p>
        </w:tc>
        <w:tc>
          <w:tcPr>
            <w:tcW w:w="1559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не устанавлива</w:t>
            </w: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ются</w:t>
            </w:r>
          </w:p>
        </w:tc>
        <w:tc>
          <w:tcPr>
            <w:tcW w:w="2835" w:type="dxa"/>
            <w:gridSpan w:val="3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12.0</w:t>
            </w:r>
          </w:p>
        </w:tc>
        <w:tc>
          <w:tcPr>
            <w:tcW w:w="1239" w:type="dxa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Земельные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участки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(территории)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общего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пользования</w:t>
            </w:r>
          </w:p>
        </w:tc>
        <w:tc>
          <w:tcPr>
            <w:tcW w:w="1717" w:type="dxa"/>
            <w:gridSpan w:val="6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не устанавливают</w:t>
            </w: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ся</w:t>
            </w:r>
          </w:p>
        </w:tc>
      </w:tr>
      <w:tr w:rsidR="00333F8E" w:rsidRPr="006A6C88" w:rsidTr="00B3000C">
        <w:trPr>
          <w:gridAfter w:val="3"/>
          <w:wAfter w:w="88" w:type="dxa"/>
        </w:trPr>
        <w:tc>
          <w:tcPr>
            <w:tcW w:w="8876" w:type="dxa"/>
            <w:gridSpan w:val="12"/>
          </w:tcPr>
          <w:p w:rsidR="00333F8E" w:rsidRPr="006A6C88" w:rsidRDefault="00333F8E" w:rsidP="00B3000C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lastRenderedPageBreak/>
              <w:t>Условно разрешенные виды разрешенного использования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266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минимальный -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1</w:t>
            </w: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000 кв. м;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40 %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5 м.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411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Блокированная жилая застройка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- 1000 кв. 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30 %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улично-дорожной сети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- 3 м;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сторон земельного участка, выходящих к соседним участкам –3 м.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1211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Ведение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огородничества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минимальный -  100  кв. м; максимальный -  5000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42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Спортплощадки 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4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Клубы (дом культуры)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52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Отделение связи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5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Памятники, памятные знаки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35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Дошкольные образовательные  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учреждения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84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lastRenderedPageBreak/>
              <w:t>Средние общеобразовательные учреждения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Ветлечебницы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без постоянного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содержания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животных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Calibri" w:eastAsia="Times New Roman" w:hAnsi="Calibri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</w:t>
            </w:r>
          </w:p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устанавливаются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Объекты социальной сферы и здравоохранения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</w:tr>
      <w:tr w:rsidR="00333F8E" w:rsidRPr="006A6C88" w:rsidTr="00B30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Производственная деятельность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8E" w:rsidRPr="006A6C88" w:rsidRDefault="00333F8E" w:rsidP="00B3000C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6A6C8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Не устанавливается</w:t>
            </w:r>
          </w:p>
        </w:tc>
      </w:tr>
    </w:tbl>
    <w:p w:rsidR="00333F8E" w:rsidRPr="006A6C88" w:rsidRDefault="00333F8E" w:rsidP="00333F8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3F8E" w:rsidRPr="006A6C88" w:rsidRDefault="00333F8E" w:rsidP="00333F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3F8E" w:rsidRPr="006A6C88" w:rsidRDefault="00333F8E" w:rsidP="00333F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3F8E" w:rsidRPr="006A6C88" w:rsidRDefault="00333F8E" w:rsidP="00333F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6A6C8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333F8E" w:rsidRPr="006A6C88" w:rsidRDefault="00333F8E" w:rsidP="00333F8E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Айдаровского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333F8E" w:rsidRPr="006A6C88" w:rsidRDefault="00333F8E" w:rsidP="00333F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Тюлячинского муниципального района </w:t>
      </w:r>
    </w:p>
    <w:p w:rsidR="00333F8E" w:rsidRPr="006A6C88" w:rsidRDefault="00333F8E" w:rsidP="00333F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Татарстан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Р.Р. Хазиев</w:t>
      </w:r>
      <w:r w:rsidRPr="006A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8E"/>
    <w:rsid w:val="002314EE"/>
    <w:rsid w:val="00333F8E"/>
    <w:rsid w:val="0092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2021-07-01T07:57:00Z</dcterms:created>
  <dcterms:modified xsi:type="dcterms:W3CDTF">2021-07-01T07:58:00Z</dcterms:modified>
</cp:coreProperties>
</file>