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263" w:rsidRPr="00852263" w:rsidRDefault="00852263" w:rsidP="0085226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52263">
        <w:rPr>
          <w:sz w:val="28"/>
          <w:szCs w:val="28"/>
        </w:rPr>
        <w:t>25 декабря прошел однодневный образовательный семинар с председателями и секретарями антитеррористических комиссий в муниципальных районах и городских округах по вопросам организации на местах антитеррористической деятельности. </w:t>
      </w:r>
      <w:hyperlink r:id="rId4" w:history="1">
        <w:r w:rsidRPr="00852263">
          <w:rPr>
            <w:rStyle w:val="a4"/>
            <w:color w:val="auto"/>
            <w:sz w:val="28"/>
            <w:szCs w:val="28"/>
            <w:u w:val="none"/>
          </w:rPr>
          <w:t>На церемонии открытия курсов принял участие П</w:t>
        </w:r>
        <w:bookmarkStart w:id="0" w:name="_GoBack"/>
        <w:bookmarkEnd w:id="0"/>
        <w:r w:rsidRPr="00852263">
          <w:rPr>
            <w:rStyle w:val="a4"/>
            <w:color w:val="auto"/>
            <w:sz w:val="28"/>
            <w:szCs w:val="28"/>
            <w:u w:val="none"/>
          </w:rPr>
          <w:t xml:space="preserve">резидент Республики Татарстан Рустам </w:t>
        </w:r>
        <w:proofErr w:type="spellStart"/>
        <w:r w:rsidRPr="00852263">
          <w:rPr>
            <w:rStyle w:val="a4"/>
            <w:color w:val="auto"/>
            <w:sz w:val="28"/>
            <w:szCs w:val="28"/>
            <w:u w:val="none"/>
          </w:rPr>
          <w:t>Минниханов</w:t>
        </w:r>
      </w:hyperlink>
      <w:r w:rsidRPr="00852263">
        <w:rPr>
          <w:sz w:val="28"/>
          <w:szCs w:val="28"/>
        </w:rPr>
        <w:t>.</w:t>
      </w:r>
      <w:proofErr w:type="spellEnd"/>
    </w:p>
    <w:p w:rsidR="00852263" w:rsidRPr="00852263" w:rsidRDefault="00852263" w:rsidP="0085226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52263">
        <w:rPr>
          <w:sz w:val="28"/>
          <w:szCs w:val="28"/>
        </w:rPr>
        <w:t xml:space="preserve">Обучение прошло на базе Высшей школой государственного и муниципального управления Казанского федерального университета в целях развития компетенций должностных лиц, ответственных за реализацию на муниципальном уровне функций по профилактике терроризма и минимизации последствий его проявлений, повышению защищенности жизни и спокойствия граждан, снижению уровня </w:t>
      </w:r>
      <w:proofErr w:type="spellStart"/>
      <w:r w:rsidRPr="00852263">
        <w:rPr>
          <w:sz w:val="28"/>
          <w:szCs w:val="28"/>
        </w:rPr>
        <w:t>радикализации</w:t>
      </w:r>
      <w:proofErr w:type="spellEnd"/>
      <w:r w:rsidRPr="00852263">
        <w:rPr>
          <w:sz w:val="28"/>
          <w:szCs w:val="28"/>
        </w:rPr>
        <w:t xml:space="preserve"> молодежи, недопущению их вовлечения в террористическую и экстремистскую деятельность. В ходе семинара также обсуждены наиболее сложные вопросы организации работы АТК в муниципальном образовании, освещен опыт наиболее эффективных практик их реализации. </w:t>
      </w:r>
    </w:p>
    <w:p w:rsidR="005B1CFF" w:rsidRPr="00852263" w:rsidRDefault="005B1CFF" w:rsidP="00852263">
      <w:pPr>
        <w:spacing w:after="0"/>
      </w:pPr>
    </w:p>
    <w:sectPr w:rsidR="005B1CFF" w:rsidRPr="00852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EC"/>
    <w:rsid w:val="005B1CFF"/>
    <w:rsid w:val="00852263"/>
    <w:rsid w:val="00A3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39641-8A70-4297-A7F3-D54B559E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2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22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5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esident.tatarstan.ru/news/view/10882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2018-03-23T12:29:00Z</dcterms:created>
  <dcterms:modified xsi:type="dcterms:W3CDTF">2018-03-23T12:30:00Z</dcterms:modified>
</cp:coreProperties>
</file>