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283" w:rsidRDefault="002D0283" w:rsidP="002D02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АЙДАРОВСКОГО СЕЛЬСКОГО ПОСЕЛЕНИЯ ТЮЛЯЧИНСКОГО МУНИЦИПАЛЬНОГО РАЙОНА </w:t>
      </w:r>
    </w:p>
    <w:p w:rsidR="002D0283" w:rsidRDefault="002D0283" w:rsidP="002D02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ТАТАРСТАН</w:t>
      </w:r>
    </w:p>
    <w:p w:rsidR="002D0283" w:rsidRDefault="002D0283" w:rsidP="002D0283">
      <w:pPr>
        <w:jc w:val="center"/>
        <w:rPr>
          <w:sz w:val="28"/>
          <w:szCs w:val="28"/>
        </w:rPr>
      </w:pPr>
    </w:p>
    <w:p w:rsidR="002D0283" w:rsidRDefault="002D0283" w:rsidP="002D02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2D0283" w:rsidRDefault="002D0283" w:rsidP="002D02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шестидесятого заседания второго созыва</w:t>
      </w:r>
    </w:p>
    <w:p w:rsidR="002D0283" w:rsidRDefault="002D0283" w:rsidP="002D0283">
      <w:pPr>
        <w:jc w:val="center"/>
        <w:rPr>
          <w:b/>
          <w:sz w:val="28"/>
          <w:szCs w:val="28"/>
        </w:rPr>
      </w:pPr>
    </w:p>
    <w:p w:rsidR="002D0283" w:rsidRDefault="002D0283" w:rsidP="002D02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 ноября 2014 года                         № 140                                   </w:t>
      </w:r>
      <w:proofErr w:type="spellStart"/>
      <w:r>
        <w:rPr>
          <w:b/>
          <w:sz w:val="28"/>
          <w:szCs w:val="28"/>
        </w:rPr>
        <w:t>д</w:t>
      </w:r>
      <w:proofErr w:type="gramStart"/>
      <w:r>
        <w:rPr>
          <w:b/>
          <w:sz w:val="28"/>
          <w:szCs w:val="28"/>
        </w:rPr>
        <w:t>.А</w:t>
      </w:r>
      <w:proofErr w:type="gramEnd"/>
      <w:r>
        <w:rPr>
          <w:b/>
          <w:sz w:val="28"/>
          <w:szCs w:val="28"/>
        </w:rPr>
        <w:t>йдарово</w:t>
      </w:r>
      <w:proofErr w:type="spellEnd"/>
    </w:p>
    <w:p w:rsidR="002D0283" w:rsidRDefault="002D0283" w:rsidP="002D0283">
      <w:pPr>
        <w:rPr>
          <w:sz w:val="28"/>
          <w:szCs w:val="28"/>
        </w:rPr>
      </w:pPr>
    </w:p>
    <w:p w:rsidR="002D0283" w:rsidRDefault="002D0283" w:rsidP="002D028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НАЛОГЕ НА ИМУЩЕСТВО ФИЗИЧЕСКИХ ЛИЦ</w:t>
      </w:r>
    </w:p>
    <w:p w:rsidR="002D0283" w:rsidRDefault="002D0283" w:rsidP="002D02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0283" w:rsidRDefault="002D0283" w:rsidP="002D02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главой 32 Налогового кодекса Российской Федерации, Законом Республики Татарстан от 30.10.2014 года № 82- ЗРТ «Об установлении единой даты  начала применения на территории Республики Татарстан порядка определения налоговой базы по налогу на имущество физических лиц, исходя из кадастровой стоимости объектов налогообложения» Совет </w:t>
      </w:r>
      <w:proofErr w:type="spellStart"/>
      <w:r>
        <w:rPr>
          <w:sz w:val="28"/>
          <w:szCs w:val="28"/>
        </w:rPr>
        <w:t>Айдаровского</w:t>
      </w:r>
      <w:proofErr w:type="spellEnd"/>
      <w:r>
        <w:rPr>
          <w:sz w:val="28"/>
          <w:szCs w:val="28"/>
        </w:rPr>
        <w:t xml:space="preserve"> сельского поселения  Тюлячинского муниципального района Республики Татарстан решил:</w:t>
      </w:r>
      <w:proofErr w:type="gramEnd"/>
    </w:p>
    <w:p w:rsidR="002D0283" w:rsidRDefault="002D0283" w:rsidP="002D0283">
      <w:pPr>
        <w:autoSpaceDE w:val="0"/>
        <w:autoSpaceDN w:val="0"/>
        <w:adjustRightInd w:val="0"/>
        <w:jc w:val="both"/>
      </w:pPr>
    </w:p>
    <w:p w:rsidR="002D0283" w:rsidRDefault="002D0283" w:rsidP="002D0283">
      <w:pPr>
        <w:autoSpaceDE w:val="0"/>
        <w:autoSpaceDN w:val="0"/>
        <w:adjustRightInd w:val="0"/>
        <w:ind w:firstLine="567"/>
        <w:jc w:val="both"/>
      </w:pPr>
      <w:r>
        <w:rPr>
          <w:sz w:val="28"/>
          <w:szCs w:val="28"/>
        </w:rPr>
        <w:t>1.</w:t>
      </w:r>
      <w:r>
        <w:t xml:space="preserve">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Установить</w:t>
        </w:r>
      </w:hyperlink>
      <w:r>
        <w:rPr>
          <w:sz w:val="28"/>
          <w:szCs w:val="28"/>
        </w:rPr>
        <w:t xml:space="preserve"> и ввести в действие налог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имущество физических лиц, обязательный к уплате на территории </w:t>
      </w:r>
      <w:proofErr w:type="spellStart"/>
      <w:r>
        <w:rPr>
          <w:sz w:val="28"/>
          <w:szCs w:val="28"/>
        </w:rPr>
        <w:t>Айдаровского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t xml:space="preserve">                                                                   </w:t>
      </w:r>
    </w:p>
    <w:p w:rsidR="002D0283" w:rsidRDefault="002D0283" w:rsidP="002D02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2.Установить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налоговая база по налогу в отношении объектов налогообложения определяется исходя из их кадастровой стоимости.</w:t>
      </w:r>
    </w:p>
    <w:p w:rsidR="002D0283" w:rsidRDefault="002D0283" w:rsidP="002D0283">
      <w:pPr>
        <w:autoSpaceDE w:val="0"/>
        <w:autoSpaceDN w:val="0"/>
        <w:adjustRightInd w:val="0"/>
        <w:ind w:firstLine="567"/>
        <w:jc w:val="both"/>
      </w:pPr>
      <w:r>
        <w:rPr>
          <w:sz w:val="28"/>
          <w:szCs w:val="28"/>
        </w:rPr>
        <w:t>3. Установить налоговые ставки в размере:</w:t>
      </w:r>
    </w:p>
    <w:p w:rsidR="002D0283" w:rsidRDefault="002D0283" w:rsidP="002D0283">
      <w:pPr>
        <w:pStyle w:val="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0,1 процента в отношении:</w:t>
      </w:r>
    </w:p>
    <w:p w:rsidR="002D0283" w:rsidRDefault="002D0283" w:rsidP="002D0283">
      <w:pPr>
        <w:pStyle w:val="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гаражей и </w:t>
      </w:r>
      <w:proofErr w:type="spellStart"/>
      <w:r>
        <w:rPr>
          <w:rFonts w:ascii="Times New Roman" w:hAnsi="Times New Roman"/>
          <w:sz w:val="28"/>
          <w:szCs w:val="28"/>
        </w:rPr>
        <w:t>машино-мест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D0283" w:rsidRDefault="002D0283" w:rsidP="002D0283">
      <w:pPr>
        <w:pStyle w:val="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2D0283" w:rsidRDefault="002D0283" w:rsidP="002D0283">
      <w:pPr>
        <w:pStyle w:val="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0,2  процента в отношении:</w:t>
      </w:r>
    </w:p>
    <w:p w:rsidR="002D0283" w:rsidRDefault="002D0283" w:rsidP="002D0283">
      <w:pPr>
        <w:pStyle w:val="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квартир;</w:t>
      </w:r>
    </w:p>
    <w:p w:rsidR="002D0283" w:rsidRDefault="002D0283" w:rsidP="002D0283">
      <w:pPr>
        <w:pStyle w:val="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комнат;</w:t>
      </w:r>
    </w:p>
    <w:p w:rsidR="002D0283" w:rsidRDefault="002D0283" w:rsidP="002D0283">
      <w:pPr>
        <w:pStyle w:val="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0,3 процента в отношении:</w:t>
      </w:r>
    </w:p>
    <w:p w:rsidR="002D0283" w:rsidRDefault="002D0283" w:rsidP="002D0283">
      <w:pPr>
        <w:pStyle w:val="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жилых домов; </w:t>
      </w:r>
    </w:p>
    <w:p w:rsidR="002D0283" w:rsidRDefault="002D0283" w:rsidP="002D02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2D0283" w:rsidRDefault="002D0283" w:rsidP="002D0283">
      <w:pPr>
        <w:pStyle w:val="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единых недвижимых комплексов, в состав которых входит хотя бы одно жилое помещение (жилой дом);</w:t>
      </w:r>
    </w:p>
    <w:p w:rsidR="002D0283" w:rsidRDefault="002D0283" w:rsidP="002D0283">
      <w:pPr>
        <w:pStyle w:val="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2 процента в отношении:</w:t>
      </w:r>
    </w:p>
    <w:p w:rsidR="002D0283" w:rsidRDefault="002D0283" w:rsidP="002D0283">
      <w:pPr>
        <w:pStyle w:val="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объектов налогообложения, включенных в перечень, определяемый в соответствии с пунктом 7 статьи 378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Налогового кодекса Российской Федерации;</w:t>
      </w:r>
    </w:p>
    <w:p w:rsidR="002D0283" w:rsidRDefault="002D0283" w:rsidP="002D0283">
      <w:pPr>
        <w:pStyle w:val="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объектов налогообложения, предусмотренных абзацем вторым пункта 10 статьи  378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b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sz w:val="28"/>
          <w:szCs w:val="28"/>
        </w:rPr>
        <w:t>Налогового кодекса Российской Федерации;</w:t>
      </w:r>
    </w:p>
    <w:p w:rsidR="002D0283" w:rsidRDefault="002D0283" w:rsidP="002D0283">
      <w:pPr>
        <w:pStyle w:val="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объектов налогообложения, кадастровая стоимость каждого из которых превышает 300 миллионов рублей;</w:t>
      </w:r>
    </w:p>
    <w:p w:rsidR="002D0283" w:rsidRDefault="002D0283" w:rsidP="002D0283">
      <w:pPr>
        <w:pStyle w:val="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0,5 процентов в отношении прочих объектов налогообложения.</w:t>
      </w:r>
    </w:p>
    <w:p w:rsidR="002D0283" w:rsidRDefault="002D0283" w:rsidP="002D028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2D0283" w:rsidRDefault="002D0283" w:rsidP="002D028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Совета </w:t>
      </w:r>
      <w:proofErr w:type="spellStart"/>
      <w:r>
        <w:rPr>
          <w:sz w:val="28"/>
          <w:szCs w:val="28"/>
        </w:rPr>
        <w:t>Айдаровского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 Республики Татарстан  от 15 октября 2010г. №4</w:t>
      </w:r>
    </w:p>
    <w:p w:rsidR="002D0283" w:rsidRDefault="002D0283" w:rsidP="002D028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«О налогах на имущество физических лиц».</w:t>
      </w:r>
    </w:p>
    <w:p w:rsidR="002D0283" w:rsidRDefault="002D0283" w:rsidP="002D0283">
      <w:pPr>
        <w:pStyle w:val="1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2D0283" w:rsidRDefault="002D0283" w:rsidP="002D0283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</w:rPr>
        <w:t>4. Настоящее Решение вступает в силу с 1 января 2015 года, но не ранее чем по истечении одного месяца со дня его официального опубликования.</w:t>
      </w:r>
    </w:p>
    <w:p w:rsidR="002D0283" w:rsidRDefault="002D0283" w:rsidP="002D0283">
      <w:pPr>
        <w:jc w:val="center"/>
        <w:rPr>
          <w:sz w:val="28"/>
          <w:szCs w:val="28"/>
        </w:rPr>
      </w:pPr>
    </w:p>
    <w:p w:rsidR="002D0283" w:rsidRDefault="002D0283" w:rsidP="002D0283">
      <w:pPr>
        <w:jc w:val="center"/>
        <w:rPr>
          <w:sz w:val="28"/>
          <w:szCs w:val="28"/>
        </w:rPr>
      </w:pPr>
    </w:p>
    <w:p w:rsidR="002D0283" w:rsidRDefault="002D0283" w:rsidP="002D0283">
      <w:pPr>
        <w:jc w:val="center"/>
        <w:rPr>
          <w:sz w:val="28"/>
          <w:szCs w:val="28"/>
        </w:rPr>
      </w:pPr>
    </w:p>
    <w:p w:rsidR="002D0283" w:rsidRDefault="002D0283" w:rsidP="002D02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Айдаровского</w:t>
      </w:r>
      <w:proofErr w:type="spellEnd"/>
      <w:r>
        <w:rPr>
          <w:sz w:val="28"/>
          <w:szCs w:val="28"/>
        </w:rPr>
        <w:t xml:space="preserve"> сельского поселения                        </w:t>
      </w:r>
      <w:proofErr w:type="spellStart"/>
      <w:r>
        <w:rPr>
          <w:sz w:val="28"/>
          <w:szCs w:val="28"/>
        </w:rPr>
        <w:t>Б.Х.Хасаншин</w:t>
      </w:r>
      <w:proofErr w:type="spellEnd"/>
    </w:p>
    <w:p w:rsidR="002D0283" w:rsidRDefault="002D0283" w:rsidP="002D0283">
      <w:pPr>
        <w:jc w:val="center"/>
        <w:rPr>
          <w:sz w:val="28"/>
          <w:szCs w:val="28"/>
        </w:rPr>
      </w:pPr>
    </w:p>
    <w:p w:rsidR="002D0283" w:rsidRDefault="002D0283" w:rsidP="002D0283">
      <w:pPr>
        <w:jc w:val="center"/>
        <w:rPr>
          <w:sz w:val="28"/>
          <w:szCs w:val="28"/>
        </w:rPr>
      </w:pPr>
    </w:p>
    <w:p w:rsidR="002D0283" w:rsidRDefault="002D0283" w:rsidP="002D0283">
      <w:pPr>
        <w:jc w:val="center"/>
        <w:rPr>
          <w:sz w:val="28"/>
          <w:szCs w:val="28"/>
        </w:rPr>
      </w:pPr>
    </w:p>
    <w:p w:rsidR="002D0283" w:rsidRDefault="002D0283" w:rsidP="002D0283">
      <w:pPr>
        <w:rPr>
          <w:sz w:val="28"/>
          <w:szCs w:val="28"/>
        </w:rPr>
      </w:pPr>
    </w:p>
    <w:p w:rsidR="002D0283" w:rsidRDefault="002D0283" w:rsidP="002D0283">
      <w:pPr>
        <w:jc w:val="center"/>
      </w:pPr>
    </w:p>
    <w:p w:rsidR="002D0283" w:rsidRDefault="002D0283" w:rsidP="002D0283">
      <w:pPr>
        <w:jc w:val="center"/>
      </w:pPr>
    </w:p>
    <w:p w:rsidR="002D0283" w:rsidRDefault="002D0283" w:rsidP="002D0283">
      <w:pPr>
        <w:jc w:val="center"/>
      </w:pPr>
    </w:p>
    <w:p w:rsidR="002D0283" w:rsidRDefault="002D0283" w:rsidP="002D0283">
      <w:pPr>
        <w:jc w:val="center"/>
      </w:pPr>
    </w:p>
    <w:p w:rsidR="002D0283" w:rsidRDefault="002D0283" w:rsidP="002D0283">
      <w:pPr>
        <w:jc w:val="center"/>
      </w:pPr>
    </w:p>
    <w:p w:rsidR="002D0283" w:rsidRDefault="002D0283" w:rsidP="002D0283">
      <w:pPr>
        <w:jc w:val="center"/>
      </w:pPr>
    </w:p>
    <w:p w:rsidR="002D0283" w:rsidRDefault="002D0283" w:rsidP="002D0283">
      <w:pPr>
        <w:jc w:val="center"/>
      </w:pPr>
    </w:p>
    <w:p w:rsidR="002D0283" w:rsidRDefault="002D0283" w:rsidP="002D0283">
      <w:pPr>
        <w:jc w:val="center"/>
      </w:pPr>
    </w:p>
    <w:p w:rsidR="002D0283" w:rsidRDefault="002D0283" w:rsidP="002D0283">
      <w:pPr>
        <w:jc w:val="center"/>
      </w:pPr>
    </w:p>
    <w:p w:rsidR="002D0283" w:rsidRDefault="002D0283" w:rsidP="002D0283">
      <w:pPr>
        <w:jc w:val="center"/>
      </w:pPr>
    </w:p>
    <w:p w:rsidR="002D0283" w:rsidRDefault="002D0283" w:rsidP="002D0283">
      <w:pPr>
        <w:jc w:val="center"/>
      </w:pPr>
    </w:p>
    <w:p w:rsidR="002D0283" w:rsidRDefault="002D0283" w:rsidP="002D0283">
      <w:pPr>
        <w:jc w:val="center"/>
      </w:pPr>
    </w:p>
    <w:p w:rsidR="002D0283" w:rsidRDefault="002D0283" w:rsidP="002D0283">
      <w:pPr>
        <w:jc w:val="center"/>
      </w:pPr>
    </w:p>
    <w:p w:rsidR="002D0283" w:rsidRDefault="002D0283" w:rsidP="002D0283">
      <w:pPr>
        <w:jc w:val="center"/>
      </w:pPr>
    </w:p>
    <w:p w:rsidR="002D0283" w:rsidRDefault="002D0283" w:rsidP="002D0283">
      <w:pPr>
        <w:jc w:val="center"/>
      </w:pPr>
    </w:p>
    <w:p w:rsidR="002D0283" w:rsidRDefault="002D0283" w:rsidP="002D0283">
      <w:pPr>
        <w:jc w:val="center"/>
      </w:pPr>
    </w:p>
    <w:p w:rsidR="002D0283" w:rsidRDefault="002D0283" w:rsidP="002D0283">
      <w:pPr>
        <w:jc w:val="center"/>
      </w:pPr>
    </w:p>
    <w:p w:rsidR="00C01B0A" w:rsidRDefault="00C01B0A"/>
    <w:sectPr w:rsidR="00C01B0A" w:rsidSect="00C01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2B1B"/>
    <w:multiLevelType w:val="hybridMultilevel"/>
    <w:tmpl w:val="3692D6FC"/>
    <w:lvl w:ilvl="0" w:tplc="184EE8E4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2D0283"/>
    <w:rsid w:val="000D4E15"/>
    <w:rsid w:val="00262CDB"/>
    <w:rsid w:val="002D0283"/>
    <w:rsid w:val="008D64F8"/>
    <w:rsid w:val="00C01B0A"/>
    <w:rsid w:val="00DF4013"/>
    <w:rsid w:val="00EF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D02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2D028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basedOn w:val="a0"/>
    <w:uiPriority w:val="99"/>
    <w:semiHidden/>
    <w:unhideWhenUsed/>
    <w:rsid w:val="002D02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A1A62FCFA06925984FDBC91BCEC9936B5242C1AE1E2AD2D1341D85E31F897EC177E1F6g8X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1</cp:revision>
  <dcterms:created xsi:type="dcterms:W3CDTF">2015-02-14T07:45:00Z</dcterms:created>
  <dcterms:modified xsi:type="dcterms:W3CDTF">2015-02-14T07:45:00Z</dcterms:modified>
</cp:coreProperties>
</file>